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</w:p>
    <w:p w:rsid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color w:val="767171" w:themeColor="background2" w:themeShade="80"/>
          <w:szCs w:val="22"/>
        </w:rPr>
        <w:t xml:space="preserve">Na osnovi članka 19. stavak 2. Pravilnika o zakupu i prodaji poslovnog prostora u vlasništvu Hrvatskog zavoda za zdravstveno osiguranje, KLASA: 025-04/14-01/198, URBROJ: 338-01-01-14-1, od 16. srpnja 2014. godine i Odluke o pokretanju postupka prodaje nekretnine Hrvatskog zavoda za zdravstveno osiguranje u </w:t>
      </w:r>
      <w:r>
        <w:rPr>
          <w:rFonts w:cs="Arial"/>
          <w:color w:val="767171" w:themeColor="background2" w:themeShade="80"/>
          <w:szCs w:val="22"/>
        </w:rPr>
        <w:t xml:space="preserve">Grubišnom Polju, sagrađene na </w:t>
      </w:r>
      <w:proofErr w:type="spellStart"/>
      <w:r>
        <w:rPr>
          <w:rFonts w:cs="Arial"/>
          <w:color w:val="767171" w:themeColor="background2" w:themeShade="80"/>
          <w:szCs w:val="22"/>
        </w:rPr>
        <w:t>kat.čest</w:t>
      </w:r>
      <w:proofErr w:type="spellEnd"/>
      <w:r>
        <w:rPr>
          <w:rFonts w:cs="Arial"/>
          <w:color w:val="767171" w:themeColor="background2" w:themeShade="80"/>
          <w:szCs w:val="22"/>
        </w:rPr>
        <w:t xml:space="preserve">. 1949/1 ( </w:t>
      </w:r>
      <w:proofErr w:type="spellStart"/>
      <w:r>
        <w:rPr>
          <w:rFonts w:cs="Arial"/>
          <w:color w:val="767171" w:themeColor="background2" w:themeShade="80"/>
          <w:szCs w:val="22"/>
        </w:rPr>
        <w:t>zk.č</w:t>
      </w:r>
      <w:proofErr w:type="spellEnd"/>
      <w:r>
        <w:rPr>
          <w:rFonts w:cs="Arial"/>
          <w:color w:val="767171" w:themeColor="background2" w:themeShade="80"/>
          <w:szCs w:val="22"/>
        </w:rPr>
        <w:t>. 842/1) k.o. Grubišno Polje KLASA: 372-03/18-01/07</w:t>
      </w:r>
      <w:r w:rsidRPr="00BB1B2D">
        <w:rPr>
          <w:rFonts w:cs="Arial"/>
          <w:color w:val="767171" w:themeColor="background2" w:themeShade="80"/>
          <w:szCs w:val="22"/>
        </w:rPr>
        <w:t>, URBROJ: 338-01-</w:t>
      </w:r>
      <w:r>
        <w:rPr>
          <w:rFonts w:cs="Arial"/>
          <w:color w:val="767171" w:themeColor="background2" w:themeShade="80"/>
          <w:szCs w:val="22"/>
        </w:rPr>
        <w:t>06-13-19-07</w:t>
      </w:r>
      <w:r w:rsidRPr="00BB1B2D">
        <w:rPr>
          <w:rFonts w:cs="Arial"/>
          <w:color w:val="767171" w:themeColor="background2" w:themeShade="80"/>
          <w:szCs w:val="22"/>
        </w:rPr>
        <w:t xml:space="preserve"> od </w:t>
      </w:r>
      <w:r>
        <w:rPr>
          <w:rFonts w:cs="Arial"/>
          <w:color w:val="767171" w:themeColor="background2" w:themeShade="80"/>
          <w:szCs w:val="22"/>
        </w:rPr>
        <w:t>08. svibnja</w:t>
      </w:r>
      <w:r w:rsidRPr="00BB1B2D">
        <w:rPr>
          <w:rFonts w:cs="Arial"/>
          <w:color w:val="767171" w:themeColor="background2" w:themeShade="80"/>
          <w:szCs w:val="22"/>
        </w:rPr>
        <w:t xml:space="preserve"> 2019. godine Povjerenstvo za pokretanje postupka prodaje nekretnina u Grubišnom Polju, sagrađene na </w:t>
      </w:r>
      <w:proofErr w:type="spellStart"/>
      <w:r w:rsidRPr="00BB1B2D">
        <w:rPr>
          <w:rFonts w:cs="Arial"/>
          <w:color w:val="767171" w:themeColor="background2" w:themeShade="80"/>
          <w:szCs w:val="22"/>
        </w:rPr>
        <w:t>kat.čest</w:t>
      </w:r>
      <w:proofErr w:type="spellEnd"/>
      <w:r w:rsidRPr="00BB1B2D">
        <w:rPr>
          <w:rFonts w:cs="Arial"/>
          <w:color w:val="767171" w:themeColor="background2" w:themeShade="80"/>
          <w:szCs w:val="22"/>
        </w:rPr>
        <w:t xml:space="preserve">. 1949/1 ( </w:t>
      </w:r>
      <w:proofErr w:type="spellStart"/>
      <w:r w:rsidRPr="00BB1B2D">
        <w:rPr>
          <w:rFonts w:cs="Arial"/>
          <w:color w:val="767171" w:themeColor="background2" w:themeShade="80"/>
          <w:szCs w:val="22"/>
        </w:rPr>
        <w:t>zk.č</w:t>
      </w:r>
      <w:proofErr w:type="spellEnd"/>
      <w:r w:rsidRPr="00BB1B2D">
        <w:rPr>
          <w:rFonts w:cs="Arial"/>
          <w:color w:val="767171" w:themeColor="background2" w:themeShade="80"/>
          <w:szCs w:val="22"/>
        </w:rPr>
        <w:t xml:space="preserve">. 842/1) k.o. Grubišno Polje, raspisuje </w:t>
      </w:r>
    </w:p>
    <w:p w:rsidR="00BB1B2D" w:rsidRDefault="00BB1B2D" w:rsidP="00BB1B2D">
      <w:pPr>
        <w:rPr>
          <w:rFonts w:cs="Arial"/>
          <w:color w:val="767171" w:themeColor="background2" w:themeShade="80"/>
          <w:szCs w:val="22"/>
        </w:rPr>
      </w:pP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</w:p>
    <w:p w:rsidR="00BB1B2D" w:rsidRPr="00BB1B2D" w:rsidRDefault="00BB1B2D" w:rsidP="00BB1B2D">
      <w:pPr>
        <w:jc w:val="center"/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b/>
          <w:bCs/>
          <w:color w:val="767171" w:themeColor="background2" w:themeShade="80"/>
          <w:szCs w:val="22"/>
        </w:rPr>
        <w:t>JAVNI NATJEČAJ</w:t>
      </w:r>
    </w:p>
    <w:p w:rsidR="00BB1B2D" w:rsidRPr="00BB1B2D" w:rsidRDefault="00BB1B2D" w:rsidP="00BB1B2D">
      <w:pPr>
        <w:jc w:val="center"/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b/>
          <w:bCs/>
          <w:color w:val="767171" w:themeColor="background2" w:themeShade="80"/>
          <w:szCs w:val="22"/>
        </w:rPr>
        <w:t>za prodaju nekretnine Hrvatskog zavoda za zdravstveno osiguranje u</w:t>
      </w:r>
    </w:p>
    <w:p w:rsidR="00BB1B2D" w:rsidRDefault="00BB1B2D" w:rsidP="00BB1B2D">
      <w:pPr>
        <w:jc w:val="center"/>
        <w:rPr>
          <w:rFonts w:cs="Arial"/>
          <w:b/>
          <w:bCs/>
          <w:color w:val="767171" w:themeColor="background2" w:themeShade="80"/>
          <w:szCs w:val="22"/>
        </w:rPr>
      </w:pPr>
      <w:r w:rsidRPr="00BB1B2D">
        <w:rPr>
          <w:rFonts w:cs="Arial"/>
          <w:b/>
          <w:bCs/>
          <w:color w:val="767171" w:themeColor="background2" w:themeShade="80"/>
          <w:szCs w:val="22"/>
        </w:rPr>
        <w:t xml:space="preserve">Grubišnom Polju, sagrađene na </w:t>
      </w:r>
      <w:proofErr w:type="spellStart"/>
      <w:r w:rsidRPr="00BB1B2D">
        <w:rPr>
          <w:rFonts w:cs="Arial"/>
          <w:b/>
          <w:bCs/>
          <w:color w:val="767171" w:themeColor="background2" w:themeShade="80"/>
          <w:szCs w:val="22"/>
        </w:rPr>
        <w:t>kat.čest</w:t>
      </w:r>
      <w:proofErr w:type="spellEnd"/>
      <w:r w:rsidRPr="00BB1B2D">
        <w:rPr>
          <w:rFonts w:cs="Arial"/>
          <w:b/>
          <w:bCs/>
          <w:color w:val="767171" w:themeColor="background2" w:themeShade="80"/>
          <w:szCs w:val="22"/>
        </w:rPr>
        <w:t xml:space="preserve">. 1949/1 ( </w:t>
      </w:r>
      <w:proofErr w:type="spellStart"/>
      <w:r w:rsidRPr="00BB1B2D">
        <w:rPr>
          <w:rFonts w:cs="Arial"/>
          <w:b/>
          <w:bCs/>
          <w:color w:val="767171" w:themeColor="background2" w:themeShade="80"/>
          <w:szCs w:val="22"/>
        </w:rPr>
        <w:t>zk.č</w:t>
      </w:r>
      <w:proofErr w:type="spellEnd"/>
      <w:r w:rsidRPr="00BB1B2D">
        <w:rPr>
          <w:rFonts w:cs="Arial"/>
          <w:b/>
          <w:bCs/>
          <w:color w:val="767171" w:themeColor="background2" w:themeShade="80"/>
          <w:szCs w:val="22"/>
        </w:rPr>
        <w:t xml:space="preserve">. 842/1) k.o. Grubišno Polje </w:t>
      </w:r>
    </w:p>
    <w:p w:rsidR="00BB1B2D" w:rsidRDefault="00BB1B2D" w:rsidP="00BB1B2D">
      <w:pPr>
        <w:rPr>
          <w:rFonts w:cs="Arial"/>
          <w:b/>
          <w:bCs/>
          <w:color w:val="767171" w:themeColor="background2" w:themeShade="80"/>
          <w:szCs w:val="22"/>
        </w:rPr>
      </w:pPr>
    </w:p>
    <w:p w:rsidR="00BB1B2D" w:rsidRDefault="00BB1B2D" w:rsidP="00BB1B2D">
      <w:pPr>
        <w:rPr>
          <w:rFonts w:cs="Arial"/>
          <w:b/>
          <w:bCs/>
          <w:color w:val="767171" w:themeColor="background2" w:themeShade="80"/>
          <w:szCs w:val="22"/>
        </w:rPr>
      </w:pP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b/>
          <w:bCs/>
          <w:color w:val="767171" w:themeColor="background2" w:themeShade="80"/>
          <w:szCs w:val="22"/>
        </w:rPr>
        <w:t>1. Predmet natječaja je</w:t>
      </w:r>
      <w:r w:rsidR="001F1F85">
        <w:rPr>
          <w:rFonts w:cs="Arial"/>
          <w:b/>
          <w:bCs/>
          <w:color w:val="767171" w:themeColor="background2" w:themeShade="80"/>
          <w:szCs w:val="22"/>
        </w:rPr>
        <w:t xml:space="preserve"> prodaja nekretnine</w:t>
      </w:r>
      <w:r w:rsidRPr="00BB1B2D">
        <w:rPr>
          <w:rFonts w:cs="Arial"/>
          <w:b/>
          <w:bCs/>
          <w:color w:val="767171" w:themeColor="background2" w:themeShade="80"/>
          <w:szCs w:val="22"/>
        </w:rPr>
        <w:t>:</w:t>
      </w: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  <w:r>
        <w:rPr>
          <w:rFonts w:cs="Arial"/>
          <w:color w:val="767171" w:themeColor="background2" w:themeShade="80"/>
          <w:szCs w:val="22"/>
        </w:rPr>
        <w:t xml:space="preserve">   </w:t>
      </w:r>
      <w:r w:rsidRPr="00BB1B2D">
        <w:rPr>
          <w:rFonts w:cs="Arial"/>
          <w:color w:val="767171" w:themeColor="background2" w:themeShade="80"/>
          <w:szCs w:val="22"/>
        </w:rPr>
        <w:t xml:space="preserve"> </w:t>
      </w:r>
      <w:r>
        <w:rPr>
          <w:rFonts w:cs="Arial"/>
          <w:b/>
          <w:bCs/>
          <w:color w:val="767171" w:themeColor="background2" w:themeShade="80"/>
          <w:szCs w:val="22"/>
        </w:rPr>
        <w:t xml:space="preserve">Grubišno Polje, Ulica Antuna Gustava Matoša </w:t>
      </w: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</w:p>
    <w:p w:rsidR="00BB1B2D" w:rsidRPr="00BB1B2D" w:rsidRDefault="00BB1B2D" w:rsidP="00227F80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color w:val="767171" w:themeColor="background2" w:themeShade="80"/>
          <w:szCs w:val="22"/>
        </w:rPr>
        <w:t xml:space="preserve">Nekretnina je sagrađena na </w:t>
      </w:r>
      <w:proofErr w:type="spellStart"/>
      <w:r w:rsidRPr="00BB1B2D">
        <w:rPr>
          <w:rFonts w:cs="Arial"/>
          <w:bCs/>
          <w:color w:val="767171" w:themeColor="background2" w:themeShade="80"/>
          <w:szCs w:val="22"/>
        </w:rPr>
        <w:t>kat.čest</w:t>
      </w:r>
      <w:proofErr w:type="spellEnd"/>
      <w:r w:rsidRPr="00BB1B2D">
        <w:rPr>
          <w:rFonts w:cs="Arial"/>
          <w:bCs/>
          <w:color w:val="767171" w:themeColor="background2" w:themeShade="80"/>
          <w:szCs w:val="22"/>
        </w:rPr>
        <w:t xml:space="preserve">. 1949/1 ( </w:t>
      </w:r>
      <w:proofErr w:type="spellStart"/>
      <w:r w:rsidRPr="00BB1B2D">
        <w:rPr>
          <w:rFonts w:cs="Arial"/>
          <w:bCs/>
          <w:color w:val="767171" w:themeColor="background2" w:themeShade="80"/>
          <w:szCs w:val="22"/>
        </w:rPr>
        <w:t>zk.č</w:t>
      </w:r>
      <w:proofErr w:type="spellEnd"/>
      <w:r w:rsidRPr="00BB1B2D">
        <w:rPr>
          <w:rFonts w:cs="Arial"/>
          <w:bCs/>
          <w:color w:val="767171" w:themeColor="background2" w:themeShade="80"/>
          <w:szCs w:val="22"/>
        </w:rPr>
        <w:t>. 842/1) k.o. Grubišno Polje</w:t>
      </w:r>
      <w:r w:rsidRPr="00BB1B2D">
        <w:rPr>
          <w:rFonts w:cs="Arial"/>
          <w:color w:val="767171" w:themeColor="background2" w:themeShade="80"/>
          <w:szCs w:val="22"/>
        </w:rPr>
        <w:t xml:space="preserve">, a koja u naravi predstavlja </w:t>
      </w:r>
      <w:r w:rsidR="00227F80">
        <w:rPr>
          <w:rFonts w:cs="Arial"/>
          <w:color w:val="767171" w:themeColor="background2" w:themeShade="80"/>
          <w:szCs w:val="22"/>
        </w:rPr>
        <w:t xml:space="preserve">GARAŽU, ukupne </w:t>
      </w:r>
      <w:r w:rsidR="001F1F85">
        <w:rPr>
          <w:rFonts w:cs="Arial"/>
          <w:color w:val="767171" w:themeColor="background2" w:themeShade="80"/>
          <w:szCs w:val="22"/>
        </w:rPr>
        <w:t xml:space="preserve">površine </w:t>
      </w:r>
      <w:r w:rsidR="00227F80">
        <w:rPr>
          <w:rFonts w:cs="Arial"/>
          <w:color w:val="767171" w:themeColor="background2" w:themeShade="80"/>
          <w:szCs w:val="22"/>
        </w:rPr>
        <w:t>16,67 M2, a koja se nalazi u sastavu pomoćne zgrade ( ukupno 10 garaža).</w:t>
      </w: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</w:p>
    <w:p w:rsidR="00227F80" w:rsidRDefault="00227F80" w:rsidP="00BB1B2D">
      <w:pPr>
        <w:rPr>
          <w:rFonts w:cs="Arial"/>
          <w:color w:val="767171" w:themeColor="background2" w:themeShade="80"/>
          <w:szCs w:val="22"/>
        </w:rPr>
      </w:pPr>
      <w:r>
        <w:rPr>
          <w:rFonts w:cs="Arial"/>
          <w:color w:val="767171" w:themeColor="background2" w:themeShade="80"/>
          <w:szCs w:val="22"/>
        </w:rPr>
        <w:t xml:space="preserve">Predmetna nekretnina je </w:t>
      </w:r>
      <w:r w:rsidR="00BB1B2D" w:rsidRPr="00BB1B2D">
        <w:rPr>
          <w:rFonts w:cs="Arial"/>
          <w:color w:val="767171" w:themeColor="background2" w:themeShade="80"/>
          <w:szCs w:val="22"/>
        </w:rPr>
        <w:t xml:space="preserve">u </w:t>
      </w:r>
      <w:proofErr w:type="spellStart"/>
      <w:r>
        <w:rPr>
          <w:rFonts w:cs="Arial"/>
          <w:color w:val="767171" w:themeColor="background2" w:themeShade="80"/>
          <w:szCs w:val="22"/>
        </w:rPr>
        <w:t>izvanknji</w:t>
      </w:r>
      <w:r w:rsidR="00BE408D">
        <w:rPr>
          <w:rFonts w:cs="Arial"/>
          <w:color w:val="767171" w:themeColor="background2" w:themeShade="80"/>
          <w:szCs w:val="22"/>
        </w:rPr>
        <w:t>ž</w:t>
      </w:r>
      <w:r>
        <w:rPr>
          <w:rFonts w:cs="Arial"/>
          <w:color w:val="767171" w:themeColor="background2" w:themeShade="80"/>
          <w:szCs w:val="22"/>
        </w:rPr>
        <w:t>nom</w:t>
      </w:r>
      <w:proofErr w:type="spellEnd"/>
      <w:r>
        <w:rPr>
          <w:rFonts w:cs="Arial"/>
          <w:color w:val="767171" w:themeColor="background2" w:themeShade="80"/>
          <w:szCs w:val="22"/>
        </w:rPr>
        <w:t xml:space="preserve"> vlasništvu </w:t>
      </w:r>
      <w:r w:rsidR="00BB1B2D" w:rsidRPr="00BB1B2D">
        <w:rPr>
          <w:rFonts w:cs="Arial"/>
          <w:color w:val="767171" w:themeColor="background2" w:themeShade="80"/>
          <w:szCs w:val="22"/>
        </w:rPr>
        <w:t xml:space="preserve">Hrvatskog zavoda za zdravstveno osiguranje, </w:t>
      </w:r>
      <w:r w:rsidR="00BE408D">
        <w:rPr>
          <w:rFonts w:cs="Arial"/>
          <w:color w:val="767171" w:themeColor="background2" w:themeShade="80"/>
          <w:szCs w:val="22"/>
        </w:rPr>
        <w:t>Regionalnog ureda Zagreb, Područne službe Bjelovar, Strossmayerova 2</w:t>
      </w:r>
      <w:r>
        <w:rPr>
          <w:rFonts w:cs="Arial"/>
          <w:color w:val="767171" w:themeColor="background2" w:themeShade="80"/>
          <w:szCs w:val="22"/>
        </w:rPr>
        <w:t>, (u daljnjem tekstu: Zavod).</w:t>
      </w:r>
    </w:p>
    <w:p w:rsidR="00227F80" w:rsidRPr="00BB1B2D" w:rsidRDefault="00227F80" w:rsidP="00BB1B2D">
      <w:pPr>
        <w:rPr>
          <w:rFonts w:cs="Arial"/>
          <w:color w:val="767171" w:themeColor="background2" w:themeShade="80"/>
          <w:szCs w:val="22"/>
        </w:rPr>
      </w:pP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b/>
          <w:bCs/>
          <w:color w:val="767171" w:themeColor="background2" w:themeShade="80"/>
          <w:szCs w:val="22"/>
        </w:rPr>
        <w:t xml:space="preserve">2. Kupoprodajna cijena </w:t>
      </w: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color w:val="767171" w:themeColor="background2" w:themeShade="80"/>
          <w:szCs w:val="22"/>
        </w:rPr>
        <w:t xml:space="preserve">Početna kupoprodajna cijena nekretnine iz točke 1. alineja a) ovog natječaja utvrđuje se u iznosu od </w:t>
      </w:r>
      <w:r w:rsidR="00227F80">
        <w:rPr>
          <w:rFonts w:cs="Arial"/>
          <w:color w:val="767171" w:themeColor="background2" w:themeShade="80"/>
          <w:szCs w:val="22"/>
        </w:rPr>
        <w:t>26.500,00</w:t>
      </w:r>
      <w:r w:rsidRPr="00BB1B2D">
        <w:rPr>
          <w:rFonts w:cs="Arial"/>
          <w:color w:val="767171" w:themeColor="background2" w:themeShade="80"/>
          <w:szCs w:val="22"/>
        </w:rPr>
        <w:t xml:space="preserve"> kn (slovima: </w:t>
      </w:r>
      <w:proofErr w:type="spellStart"/>
      <w:r w:rsidR="00227F80">
        <w:rPr>
          <w:rFonts w:cs="Arial"/>
          <w:color w:val="767171" w:themeColor="background2" w:themeShade="80"/>
          <w:szCs w:val="22"/>
        </w:rPr>
        <w:t>dvadesetšesttisućapetsto</w:t>
      </w:r>
      <w:r w:rsidRPr="00BB1B2D">
        <w:rPr>
          <w:rFonts w:cs="Arial"/>
          <w:color w:val="767171" w:themeColor="background2" w:themeShade="80"/>
          <w:szCs w:val="22"/>
        </w:rPr>
        <w:t>kuna</w:t>
      </w:r>
      <w:proofErr w:type="spellEnd"/>
      <w:r w:rsidRPr="00BB1B2D">
        <w:rPr>
          <w:rFonts w:cs="Arial"/>
          <w:color w:val="767171" w:themeColor="background2" w:themeShade="80"/>
          <w:szCs w:val="22"/>
        </w:rPr>
        <w:t xml:space="preserve">). </w:t>
      </w: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color w:val="767171" w:themeColor="background2" w:themeShade="80"/>
          <w:szCs w:val="22"/>
        </w:rPr>
        <w:t xml:space="preserve">Kupoprodajna cijena plaća se u cijelosti jednokratno. </w:t>
      </w: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color w:val="767171" w:themeColor="background2" w:themeShade="80"/>
          <w:szCs w:val="22"/>
        </w:rPr>
        <w:t xml:space="preserve">Porez na promet nekretnina te druge poreze i eventualne pristojbe podmiruje kupac. </w:t>
      </w:r>
    </w:p>
    <w:p w:rsidR="00BB1B2D" w:rsidRPr="00BB1B2D" w:rsidRDefault="001F1F85" w:rsidP="00BB1B2D">
      <w:pPr>
        <w:rPr>
          <w:rFonts w:cs="Arial"/>
          <w:color w:val="767171" w:themeColor="background2" w:themeShade="80"/>
          <w:szCs w:val="22"/>
        </w:rPr>
      </w:pPr>
      <w:r>
        <w:rPr>
          <w:rFonts w:cs="Arial"/>
          <w:color w:val="767171" w:themeColor="background2" w:themeShade="80"/>
          <w:szCs w:val="22"/>
        </w:rPr>
        <w:t>Predmetna nekretnina</w:t>
      </w:r>
      <w:r w:rsidR="00BB1B2D" w:rsidRPr="00BB1B2D">
        <w:rPr>
          <w:rFonts w:cs="Arial"/>
          <w:color w:val="767171" w:themeColor="background2" w:themeShade="80"/>
          <w:szCs w:val="22"/>
        </w:rPr>
        <w:t xml:space="preserve"> prodaje se po sistemu „viđeno-kupljeno“. </w:t>
      </w: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b/>
          <w:bCs/>
          <w:color w:val="767171" w:themeColor="background2" w:themeShade="80"/>
          <w:szCs w:val="22"/>
        </w:rPr>
        <w:t xml:space="preserve">3. Pravo sudjelovanja </w:t>
      </w: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</w:p>
    <w:p w:rsid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color w:val="767171" w:themeColor="background2" w:themeShade="80"/>
          <w:szCs w:val="22"/>
        </w:rPr>
        <w:t xml:space="preserve">Pravo sudjelovanja na javnom natječaju imaju sve domaće fizičke i pravne osobe, te strane fizičke i pravne osobe, državljani EU ili država s kojima RH ima uspostavljen reciprocitet u pravu na kupnju nekretnina s obzirom na državljanstvo kupca, uz prethodnu suglasnost ministarstva nadležnog za poslove pravosuđa. </w:t>
      </w:r>
    </w:p>
    <w:p w:rsidR="00227F80" w:rsidRPr="00BB1B2D" w:rsidRDefault="00227F80" w:rsidP="00BB1B2D">
      <w:pPr>
        <w:rPr>
          <w:rFonts w:cs="Arial"/>
          <w:color w:val="767171" w:themeColor="background2" w:themeShade="80"/>
          <w:szCs w:val="22"/>
        </w:rPr>
      </w:pP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b/>
          <w:bCs/>
          <w:color w:val="767171" w:themeColor="background2" w:themeShade="80"/>
          <w:szCs w:val="22"/>
        </w:rPr>
        <w:t xml:space="preserve">4. Pisana ponuda mora sadržavati: </w:t>
      </w: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color w:val="767171" w:themeColor="background2" w:themeShade="80"/>
          <w:szCs w:val="22"/>
        </w:rPr>
        <w:t xml:space="preserve">- za domaće fizičke osobe ime i prezime, OIB, adresa prebivališta, preslika osobne iskaznice, a za strane fizičke osobe ime i prezime, adresu prebivališta i presliku putovnice, </w:t>
      </w: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color w:val="767171" w:themeColor="background2" w:themeShade="80"/>
          <w:szCs w:val="22"/>
        </w:rPr>
        <w:t xml:space="preserve">- za domaće pravne osobe naziv i sjedište pravne osobe, OIB, ime i prezime ovlaštene osobe za zastupanje, fotokopija izvoda iz sudskog registra ili drugi dokument kojim se dokazuje pravna osobnost, a za strane pravne osobe naziv i sjedište pravne osobe i izvadak iz domicilnog registra s ovjerenim prijevodom sudskog tumača na hrvatski jezik, </w:t>
      </w:r>
    </w:p>
    <w:p w:rsidR="00227F80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color w:val="767171" w:themeColor="background2" w:themeShade="80"/>
          <w:szCs w:val="22"/>
        </w:rPr>
        <w:lastRenderedPageBreak/>
        <w:t xml:space="preserve">-  brojkom i slovima ispisanu ukupnu ponuđenu kupoprodajnu cijenu </w:t>
      </w: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color w:val="767171" w:themeColor="background2" w:themeShade="80"/>
          <w:szCs w:val="22"/>
        </w:rPr>
        <w:t xml:space="preserve">- dokaz o uplati jamčevine te broj žiro ili tekućeg računa ponuditelja na koji će se izvršiti povrat jamčevine, ako ponuditelj ne uspije na natječaju, </w:t>
      </w: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color w:val="767171" w:themeColor="background2" w:themeShade="80"/>
          <w:szCs w:val="22"/>
        </w:rPr>
        <w:t xml:space="preserve">- potvrdu porezne uprave da ponuditelj nema dugovanja po osnovi javnih davanja - ne stariju od 30 dana od dana objave ovog natječaja, u izvorniku ili ovjerenoj preslici. </w:t>
      </w: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</w:p>
    <w:p w:rsid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color w:val="767171" w:themeColor="background2" w:themeShade="80"/>
          <w:szCs w:val="22"/>
        </w:rPr>
        <w:t xml:space="preserve">Zavod pridržava pravo provjere svih okolnosti i činjenica koje su navedene u ponudi kao i pravo dodatnog pojašnjenja i dostave dodatne dokumentacije od ponuditelja. </w:t>
      </w:r>
    </w:p>
    <w:p w:rsidR="00227F80" w:rsidRPr="00BB1B2D" w:rsidRDefault="00227F80" w:rsidP="00BB1B2D">
      <w:pPr>
        <w:rPr>
          <w:rFonts w:cs="Arial"/>
          <w:color w:val="767171" w:themeColor="background2" w:themeShade="80"/>
          <w:szCs w:val="22"/>
        </w:rPr>
      </w:pP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b/>
          <w:bCs/>
          <w:color w:val="767171" w:themeColor="background2" w:themeShade="80"/>
          <w:szCs w:val="22"/>
        </w:rPr>
        <w:t xml:space="preserve">5. Jamčevina </w:t>
      </w: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color w:val="767171" w:themeColor="background2" w:themeShade="80"/>
          <w:szCs w:val="22"/>
        </w:rPr>
        <w:t xml:space="preserve">Ponuditelji su dužni uplatiti jamčevinu za nekretninu iz točke 1. ovog natječaja u visini 10% od utvrđene početne kupoprodajne cijene iz točke 2. ovog natječaja koja se uplaćuje na broj računa: </w:t>
      </w: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color w:val="767171" w:themeColor="background2" w:themeShade="80"/>
          <w:szCs w:val="22"/>
        </w:rPr>
        <w:t>- za nekretninu iz točke 1. - IBAN: HR6510010051550100001, model HR 65, pozi</w:t>
      </w:r>
      <w:r w:rsidR="001F1F85">
        <w:rPr>
          <w:rFonts w:cs="Arial"/>
          <w:color w:val="767171" w:themeColor="background2" w:themeShade="80"/>
          <w:szCs w:val="22"/>
        </w:rPr>
        <w:t xml:space="preserve">v na broj </w:t>
      </w:r>
      <w:r w:rsidR="001F1F85" w:rsidRPr="001F1F85">
        <w:rPr>
          <w:rFonts w:cs="Arial"/>
          <w:color w:val="767171" w:themeColor="background2" w:themeShade="80"/>
          <w:szCs w:val="22"/>
        </w:rPr>
        <w:t>5401-078</w:t>
      </w:r>
      <w:r w:rsidR="001F1F85">
        <w:rPr>
          <w:rFonts w:cs="Arial"/>
          <w:color w:val="767171" w:themeColor="background2" w:themeShade="80"/>
          <w:szCs w:val="22"/>
        </w:rPr>
        <w:t>-26362-1017875 uz opis plaćanja</w:t>
      </w:r>
      <w:r w:rsidRPr="00BB1B2D">
        <w:rPr>
          <w:rFonts w:cs="Arial"/>
          <w:color w:val="767171" w:themeColor="background2" w:themeShade="80"/>
          <w:szCs w:val="22"/>
        </w:rPr>
        <w:t xml:space="preserve"> „Javni natječaj – kupnja nekretnine u </w:t>
      </w:r>
      <w:r w:rsidR="001F1F85">
        <w:rPr>
          <w:rFonts w:cs="Arial"/>
          <w:color w:val="767171" w:themeColor="background2" w:themeShade="80"/>
          <w:szCs w:val="22"/>
        </w:rPr>
        <w:t>Grubišnom Polju</w:t>
      </w:r>
      <w:r w:rsidRPr="00BB1B2D">
        <w:rPr>
          <w:rFonts w:cs="Arial"/>
          <w:color w:val="767171" w:themeColor="background2" w:themeShade="80"/>
          <w:szCs w:val="22"/>
        </w:rPr>
        <w:t xml:space="preserve"> - jamčevina“, </w:t>
      </w: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</w:p>
    <w:p w:rsid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color w:val="767171" w:themeColor="background2" w:themeShade="80"/>
          <w:szCs w:val="22"/>
        </w:rPr>
        <w:t xml:space="preserve">Izabranom ponuditelju uplaćena jamčevina se uračunava u iznos kupoprodajne cijene nekretnine. Ako ponuditelj čija je ponuda prihvaćena kao najpovoljnija odustane od svoje ponude i zaključenja ugovora o kupoprodaji, gubi pravo povrata jamčevine. Ponuditelju, koji ne uspije u natječaju, jamčevina se vraća u roku od 30 dana od konačnosti odluke o izboru najpovoljnijeg ponuditelja. </w:t>
      </w:r>
    </w:p>
    <w:p w:rsidR="00227F80" w:rsidRPr="00BB1B2D" w:rsidRDefault="00227F80" w:rsidP="00BB1B2D">
      <w:pPr>
        <w:rPr>
          <w:rFonts w:cs="Arial"/>
          <w:color w:val="767171" w:themeColor="background2" w:themeShade="80"/>
          <w:szCs w:val="22"/>
        </w:rPr>
      </w:pP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b/>
          <w:bCs/>
          <w:color w:val="767171" w:themeColor="background2" w:themeShade="80"/>
          <w:szCs w:val="22"/>
        </w:rPr>
        <w:t xml:space="preserve">6. Kriterij za odabir najpovoljnije ponude </w:t>
      </w: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color w:val="767171" w:themeColor="background2" w:themeShade="80"/>
          <w:szCs w:val="22"/>
        </w:rPr>
        <w:t xml:space="preserve">Kriterij odabira je najviša ponuđena cijena za nekretnine iz točke 1. ovog natječaja. U slučaju da pristignu dvije potpuno identične ponude s istim iznosom ponuđene cijene, ponuditelji će biti pozvani da u roku od tri dana od primitka obavijesti u zatvorenoj omotnici dostave dopunu ponude, kako bi se donijela odluka o najpovoljnijem ponuditelju. </w:t>
      </w: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color w:val="767171" w:themeColor="background2" w:themeShade="80"/>
          <w:szCs w:val="22"/>
        </w:rPr>
        <w:t xml:space="preserve">Ponuda koja ne sadrži sve elemente propisane ovim natječajem neće se razmatrati. </w:t>
      </w: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b/>
          <w:bCs/>
          <w:color w:val="767171" w:themeColor="background2" w:themeShade="80"/>
          <w:szCs w:val="22"/>
        </w:rPr>
        <w:t xml:space="preserve">7. Rezultati natječaja </w:t>
      </w: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color w:val="767171" w:themeColor="background2" w:themeShade="80"/>
          <w:szCs w:val="22"/>
        </w:rPr>
        <w:t xml:space="preserve">O rezultatima natječaja ponuditelji će biti obaviješteni pisanim putem u roku od 30 dana od dana donošenja odluke o prodaji nekretnine iz točke 1. ovog natječaja. </w:t>
      </w: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color w:val="767171" w:themeColor="background2" w:themeShade="80"/>
          <w:szCs w:val="22"/>
        </w:rPr>
        <w:t xml:space="preserve">U roku od 30 dana od konačnosti odluke o prodaji nekretnine iz točke 1. ovog natječaja, pristupa se sklapanju ugovora o kupoprodaji nekretnine iz točke 1. ovog natječaja, kojim će se urediti međusobna prava i obveze između kupca i Zavoda. </w:t>
      </w: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color w:val="767171" w:themeColor="background2" w:themeShade="80"/>
          <w:szCs w:val="22"/>
        </w:rPr>
        <w:t xml:space="preserve">U slučaju da najpovoljniji ponuditelj odbije sklopiti kupoprodajni ugovor u navedenom roku, sklapanje kupoprodajnog ugovora ponudit će se slijedećem najpovoljnijem ponuditelju. </w:t>
      </w:r>
    </w:p>
    <w:p w:rsid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color w:val="767171" w:themeColor="background2" w:themeShade="80"/>
          <w:szCs w:val="22"/>
        </w:rPr>
        <w:t xml:space="preserve">Zavod ima pravo poništiti javni natječaj odnosno pridržava pravo da ne prihvati ni jednu ponudu (bez obrazloženja) i pri tome ne snosi nikakvu odgovornost prema ponuditeljima, niti je obvezan snositi ikakve troškove u svezi sa sudjelovanjem ponuditelja u javnom natječaju. </w:t>
      </w:r>
    </w:p>
    <w:p w:rsidR="00255119" w:rsidRPr="00BB1B2D" w:rsidRDefault="00255119" w:rsidP="00BB1B2D">
      <w:pPr>
        <w:rPr>
          <w:rFonts w:cs="Arial"/>
          <w:color w:val="767171" w:themeColor="background2" w:themeShade="80"/>
          <w:szCs w:val="22"/>
        </w:rPr>
      </w:pP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b/>
          <w:bCs/>
          <w:color w:val="767171" w:themeColor="background2" w:themeShade="80"/>
          <w:szCs w:val="22"/>
        </w:rPr>
        <w:t xml:space="preserve">8. Ponuditelji mogu razgledati nekretnine </w:t>
      </w:r>
      <w:r w:rsidRPr="00BB1B2D">
        <w:rPr>
          <w:rFonts w:cs="Arial"/>
          <w:color w:val="767171" w:themeColor="background2" w:themeShade="80"/>
          <w:szCs w:val="22"/>
        </w:rPr>
        <w:t xml:space="preserve">iz točke 1. ovog natječaja za vrijeme trajanja </w:t>
      </w:r>
    </w:p>
    <w:p w:rsid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color w:val="767171" w:themeColor="background2" w:themeShade="80"/>
          <w:szCs w:val="22"/>
        </w:rPr>
        <w:t xml:space="preserve">natječaja uz prethodnu najavu na telefon </w:t>
      </w:r>
      <w:r w:rsidR="00227F80">
        <w:rPr>
          <w:rFonts w:cs="Arial"/>
          <w:color w:val="767171" w:themeColor="background2" w:themeShade="80"/>
          <w:szCs w:val="22"/>
        </w:rPr>
        <w:t xml:space="preserve">043 </w:t>
      </w:r>
      <w:r w:rsidRPr="00BB1B2D">
        <w:rPr>
          <w:rFonts w:cs="Arial"/>
          <w:color w:val="767171" w:themeColor="background2" w:themeShade="80"/>
          <w:szCs w:val="22"/>
        </w:rPr>
        <w:t xml:space="preserve"> </w:t>
      </w:r>
      <w:r w:rsidR="001F1F85">
        <w:rPr>
          <w:rFonts w:cs="Arial"/>
          <w:color w:val="767171" w:themeColor="background2" w:themeShade="80"/>
          <w:szCs w:val="22"/>
        </w:rPr>
        <w:t>485 052.</w:t>
      </w:r>
    </w:p>
    <w:p w:rsidR="00227F80" w:rsidRPr="00BB1B2D" w:rsidRDefault="00227F80" w:rsidP="00BB1B2D">
      <w:pPr>
        <w:rPr>
          <w:rFonts w:cs="Arial"/>
          <w:color w:val="767171" w:themeColor="background2" w:themeShade="80"/>
          <w:szCs w:val="22"/>
        </w:rPr>
      </w:pP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b/>
          <w:bCs/>
          <w:color w:val="767171" w:themeColor="background2" w:themeShade="80"/>
          <w:szCs w:val="22"/>
        </w:rPr>
        <w:t xml:space="preserve">9. Rok za dostavu </w:t>
      </w: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color w:val="767171" w:themeColor="background2" w:themeShade="80"/>
          <w:szCs w:val="22"/>
        </w:rPr>
        <w:t>Rok za podnošenje pisanih ponuda je</w:t>
      </w:r>
      <w:r w:rsidR="001F1F85">
        <w:rPr>
          <w:rFonts w:cs="Arial"/>
          <w:color w:val="767171" w:themeColor="background2" w:themeShade="80"/>
          <w:szCs w:val="22"/>
        </w:rPr>
        <w:t xml:space="preserve"> </w:t>
      </w:r>
      <w:r w:rsidR="007903A3">
        <w:rPr>
          <w:rFonts w:cs="Arial"/>
          <w:color w:val="767171" w:themeColor="background2" w:themeShade="80"/>
          <w:szCs w:val="22"/>
        </w:rPr>
        <w:t>26.07.2019.godine.</w:t>
      </w: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color w:val="767171" w:themeColor="background2" w:themeShade="80"/>
          <w:szCs w:val="22"/>
        </w:rPr>
        <w:t xml:space="preserve">Nepravodobno zaprimljene ponude vratit će se neotvorene ponuditeljima, a nepotpune se neće razmatrati. </w:t>
      </w:r>
    </w:p>
    <w:p w:rsidR="00255119" w:rsidRDefault="00255119" w:rsidP="00BB1B2D">
      <w:pPr>
        <w:rPr>
          <w:rFonts w:cs="Arial"/>
          <w:b/>
          <w:bCs/>
          <w:color w:val="767171" w:themeColor="background2" w:themeShade="80"/>
          <w:szCs w:val="22"/>
        </w:rPr>
      </w:pPr>
    </w:p>
    <w:p w:rsidR="007903A3" w:rsidRDefault="007903A3" w:rsidP="00BB1B2D">
      <w:pPr>
        <w:rPr>
          <w:rFonts w:cs="Arial"/>
          <w:b/>
          <w:bCs/>
          <w:color w:val="767171" w:themeColor="background2" w:themeShade="80"/>
          <w:szCs w:val="22"/>
        </w:rPr>
      </w:pP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  <w:bookmarkStart w:id="0" w:name="_GoBack"/>
      <w:bookmarkEnd w:id="0"/>
      <w:r w:rsidRPr="00BB1B2D">
        <w:rPr>
          <w:rFonts w:cs="Arial"/>
          <w:b/>
          <w:bCs/>
          <w:color w:val="767171" w:themeColor="background2" w:themeShade="80"/>
          <w:szCs w:val="22"/>
        </w:rPr>
        <w:lastRenderedPageBreak/>
        <w:t xml:space="preserve">10. Dostava ponuda </w:t>
      </w: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color w:val="767171" w:themeColor="background2" w:themeShade="80"/>
          <w:szCs w:val="22"/>
        </w:rPr>
        <w:t xml:space="preserve">Pisane ponude dostavljaju se preporučenom pošiljkom ili osobnom dostavom u zatvorenoj omotnici na adresu: Hrvatski zavod za zdravstveno osiguranje – Regionalni ured Zagreb, </w:t>
      </w:r>
      <w:r w:rsidR="00227F80">
        <w:rPr>
          <w:rFonts w:cs="Arial"/>
          <w:color w:val="767171" w:themeColor="background2" w:themeShade="80"/>
          <w:szCs w:val="22"/>
        </w:rPr>
        <w:t>Područna služba Bjelovar</w:t>
      </w:r>
      <w:r w:rsidRPr="00BB1B2D">
        <w:rPr>
          <w:rFonts w:cs="Arial"/>
          <w:color w:val="767171" w:themeColor="background2" w:themeShade="80"/>
          <w:szCs w:val="22"/>
        </w:rPr>
        <w:t xml:space="preserve">, s naznakom: </w:t>
      </w:r>
      <w:r w:rsidRPr="00BB1B2D">
        <w:rPr>
          <w:rFonts w:cs="Arial"/>
          <w:b/>
          <w:bCs/>
          <w:color w:val="767171" w:themeColor="background2" w:themeShade="80"/>
          <w:szCs w:val="22"/>
        </w:rPr>
        <w:t>"ZA JAVNI NATJEČAJ (kupnja nekretnine) - NE OTVARATI "</w:t>
      </w:r>
      <w:r w:rsidR="001B05B6">
        <w:rPr>
          <w:rFonts w:cs="Arial"/>
          <w:color w:val="767171" w:themeColor="background2" w:themeShade="80"/>
          <w:szCs w:val="22"/>
        </w:rPr>
        <w:t>.</w:t>
      </w: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color w:val="767171" w:themeColor="background2" w:themeShade="80"/>
          <w:szCs w:val="22"/>
        </w:rPr>
        <w:t xml:space="preserve">Ponude i priloženu dokumentaciju trajno zadržava Zavod. </w:t>
      </w:r>
    </w:p>
    <w:p w:rsidR="00255119" w:rsidRDefault="00255119" w:rsidP="00BB1B2D">
      <w:pPr>
        <w:rPr>
          <w:rFonts w:cs="Arial"/>
          <w:b/>
          <w:bCs/>
          <w:color w:val="767171" w:themeColor="background2" w:themeShade="80"/>
          <w:szCs w:val="22"/>
        </w:rPr>
      </w:pP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b/>
          <w:bCs/>
          <w:color w:val="767171" w:themeColor="background2" w:themeShade="80"/>
          <w:szCs w:val="22"/>
        </w:rPr>
        <w:t xml:space="preserve">11. Javno otvaranje ponuda </w:t>
      </w: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color w:val="767171" w:themeColor="background2" w:themeShade="80"/>
          <w:szCs w:val="22"/>
        </w:rPr>
        <w:t>Javno otv</w:t>
      </w:r>
      <w:r w:rsidR="001B05B6">
        <w:rPr>
          <w:rFonts w:cs="Arial"/>
          <w:color w:val="767171" w:themeColor="background2" w:themeShade="80"/>
          <w:szCs w:val="22"/>
        </w:rPr>
        <w:t xml:space="preserve">aranje ponuda održat će se </w:t>
      </w:r>
      <w:r w:rsidR="007903A3">
        <w:rPr>
          <w:rFonts w:cs="Arial"/>
          <w:color w:val="767171" w:themeColor="background2" w:themeShade="80"/>
          <w:szCs w:val="22"/>
        </w:rPr>
        <w:t>30.07.2019.</w:t>
      </w:r>
      <w:r w:rsidRPr="00BB1B2D">
        <w:rPr>
          <w:rFonts w:cs="Arial"/>
          <w:color w:val="767171" w:themeColor="background2" w:themeShade="80"/>
          <w:szCs w:val="22"/>
        </w:rPr>
        <w:t xml:space="preserve"> godine u 12:00 sati u prostorijama Zavoda, </w:t>
      </w:r>
      <w:r w:rsidR="001B05B6">
        <w:rPr>
          <w:rFonts w:cs="Arial"/>
          <w:color w:val="767171" w:themeColor="background2" w:themeShade="80"/>
          <w:szCs w:val="22"/>
        </w:rPr>
        <w:t>Bjelovar, Strossmayerova 2.</w:t>
      </w: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color w:val="767171" w:themeColor="background2" w:themeShade="80"/>
          <w:szCs w:val="22"/>
        </w:rPr>
        <w:t xml:space="preserve">Otvaranju pisanih ponuda mogu pristupiti ponuditelji, zakonski zastupnici ponuditelja koji su podnijeli ponudu ili njihovi ovlašteni predstavnici. </w:t>
      </w:r>
    </w:p>
    <w:p w:rsidR="00255119" w:rsidRDefault="00255119" w:rsidP="00BB1B2D">
      <w:pPr>
        <w:rPr>
          <w:rFonts w:cs="Arial"/>
          <w:b/>
          <w:bCs/>
          <w:color w:val="767171" w:themeColor="background2" w:themeShade="80"/>
          <w:szCs w:val="22"/>
        </w:rPr>
      </w:pP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b/>
          <w:bCs/>
          <w:color w:val="767171" w:themeColor="background2" w:themeShade="80"/>
          <w:szCs w:val="22"/>
        </w:rPr>
        <w:t xml:space="preserve">12. Ostalo </w:t>
      </w:r>
    </w:p>
    <w:p w:rsidR="00BB1B2D" w:rsidRPr="00BB1B2D" w:rsidRDefault="00BB1B2D" w:rsidP="00BB1B2D">
      <w:pPr>
        <w:rPr>
          <w:rFonts w:cs="Arial"/>
          <w:color w:val="767171" w:themeColor="background2" w:themeShade="80"/>
          <w:szCs w:val="22"/>
        </w:rPr>
      </w:pPr>
    </w:p>
    <w:p w:rsidR="00BB1B2D" w:rsidRDefault="00BB1B2D" w:rsidP="00BB1B2D">
      <w:pPr>
        <w:rPr>
          <w:rFonts w:cs="Arial"/>
          <w:color w:val="767171" w:themeColor="background2" w:themeShade="80"/>
          <w:szCs w:val="22"/>
        </w:rPr>
      </w:pPr>
      <w:r w:rsidRPr="00BB1B2D">
        <w:rPr>
          <w:rFonts w:cs="Arial"/>
          <w:color w:val="767171" w:themeColor="background2" w:themeShade="80"/>
          <w:szCs w:val="22"/>
        </w:rPr>
        <w:t>Podnošenjem ponude na natječaj ponuditelj daje privolu Zavod da u svrhu provedbe natječajnog postupka može date podatke prikupljati, objaviti i obrađivati u elektronskom obliku ili manualno te čuvati i dalje koristiti u skladu s općim aktom Zavoda i sukladno propisima o zaštiti osobn</w:t>
      </w:r>
      <w:r w:rsidR="00255119">
        <w:rPr>
          <w:rFonts w:cs="Arial"/>
          <w:color w:val="767171" w:themeColor="background2" w:themeShade="80"/>
          <w:szCs w:val="22"/>
        </w:rPr>
        <w:t>ih podataka.</w:t>
      </w:r>
    </w:p>
    <w:p w:rsidR="00255119" w:rsidRPr="00BB1B2D" w:rsidRDefault="00255119" w:rsidP="00BB1B2D">
      <w:pPr>
        <w:rPr>
          <w:rFonts w:cs="Arial"/>
          <w:color w:val="767171" w:themeColor="background2" w:themeShade="80"/>
          <w:szCs w:val="22"/>
        </w:rPr>
      </w:pPr>
    </w:p>
    <w:p w:rsidR="00CB2359" w:rsidRPr="00BB1B2D" w:rsidRDefault="007903A3" w:rsidP="00BB1B2D">
      <w:pPr>
        <w:rPr>
          <w:rFonts w:cs="Arial"/>
          <w:color w:val="767171" w:themeColor="background2" w:themeShade="80"/>
          <w:szCs w:val="22"/>
        </w:rPr>
      </w:pPr>
      <w:r>
        <w:rPr>
          <w:rFonts w:cs="Arial"/>
          <w:color w:val="767171" w:themeColor="background2" w:themeShade="80"/>
          <w:szCs w:val="22"/>
        </w:rPr>
        <w:t>U Bjelovaru, 18.07.</w:t>
      </w:r>
      <w:r w:rsidR="00BB1B2D" w:rsidRPr="00BB1B2D">
        <w:rPr>
          <w:rFonts w:cs="Arial"/>
          <w:color w:val="767171" w:themeColor="background2" w:themeShade="80"/>
          <w:szCs w:val="22"/>
        </w:rPr>
        <w:t>2019. godine</w:t>
      </w:r>
    </w:p>
    <w:sectPr w:rsidR="00CB2359" w:rsidRPr="00BB1B2D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2B8" w:rsidRDefault="00EB32B8" w:rsidP="00E40BD2">
      <w:r>
        <w:separator/>
      </w:r>
    </w:p>
  </w:endnote>
  <w:endnote w:type="continuationSeparator" w:id="0">
    <w:p w:rsidR="00EB32B8" w:rsidRDefault="00EB32B8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7DF" w:rsidRDefault="00EE37DF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55976" cy="1362075"/>
          <wp:effectExtent l="0" t="0" r="698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709" cy="136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2B8" w:rsidRDefault="00EB32B8" w:rsidP="00E40BD2">
      <w:r>
        <w:separator/>
      </w:r>
    </w:p>
  </w:footnote>
  <w:footnote w:type="continuationSeparator" w:id="0">
    <w:p w:rsidR="00EB32B8" w:rsidRDefault="00EB32B8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7DF" w:rsidRDefault="00EE37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48880" cy="1306195"/>
          <wp:effectExtent l="0" t="0" r="0" b="8255"/>
          <wp:wrapThrough wrapText="bothSides">
            <wp:wrapPolygon edited="0">
              <wp:start x="0" y="0"/>
              <wp:lineTo x="0" y="21421"/>
              <wp:lineTo x="21531" y="21421"/>
              <wp:lineTo x="21531" y="0"/>
              <wp:lineTo x="0" y="0"/>
            </wp:wrapPolygon>
          </wp:wrapThrough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2688"/>
    <w:multiLevelType w:val="multilevel"/>
    <w:tmpl w:val="B54C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27EBA"/>
    <w:multiLevelType w:val="multilevel"/>
    <w:tmpl w:val="D1F6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66112"/>
    <w:multiLevelType w:val="hybridMultilevel"/>
    <w:tmpl w:val="13006D04"/>
    <w:lvl w:ilvl="0" w:tplc="AF086AB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C14A7"/>
    <w:multiLevelType w:val="hybridMultilevel"/>
    <w:tmpl w:val="193A064C"/>
    <w:lvl w:ilvl="0" w:tplc="7412776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75FBA"/>
    <w:multiLevelType w:val="multilevel"/>
    <w:tmpl w:val="4F00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1C5BB0"/>
    <w:multiLevelType w:val="multilevel"/>
    <w:tmpl w:val="96B6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E407C"/>
    <w:multiLevelType w:val="multilevel"/>
    <w:tmpl w:val="23781F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A24E0"/>
    <w:multiLevelType w:val="hybridMultilevel"/>
    <w:tmpl w:val="CCFEE9AC"/>
    <w:lvl w:ilvl="0" w:tplc="3A205F2E"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B860FB5"/>
    <w:multiLevelType w:val="multilevel"/>
    <w:tmpl w:val="6C64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2A36FC"/>
    <w:multiLevelType w:val="singleLevel"/>
    <w:tmpl w:val="36E2F744"/>
    <w:lvl w:ilvl="0">
      <w:start w:val="1"/>
      <w:numFmt w:val="decimal"/>
      <w:lvlText w:val="%1."/>
      <w:legacy w:legacy="1" w:legacySpace="120" w:legacyIndent="360"/>
      <w:lvlJc w:val="left"/>
      <w:pPr>
        <w:ind w:left="3240" w:hanging="360"/>
      </w:pPr>
    </w:lvl>
  </w:abstractNum>
  <w:abstractNum w:abstractNumId="10" w15:restartNumberingAfterBreak="0">
    <w:nsid w:val="522E70F7"/>
    <w:multiLevelType w:val="hybridMultilevel"/>
    <w:tmpl w:val="ED22E60E"/>
    <w:lvl w:ilvl="0" w:tplc="33E8BDF4">
      <w:numFmt w:val="bullet"/>
      <w:lvlText w:val="-"/>
      <w:lvlJc w:val="left"/>
      <w:pPr>
        <w:ind w:left="182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11" w15:restartNumberingAfterBreak="0">
    <w:nsid w:val="56B35C22"/>
    <w:multiLevelType w:val="hybridMultilevel"/>
    <w:tmpl w:val="F2BEFA28"/>
    <w:lvl w:ilvl="0" w:tplc="20A81092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5A843A41"/>
    <w:multiLevelType w:val="hybridMultilevel"/>
    <w:tmpl w:val="A7088492"/>
    <w:lvl w:ilvl="0" w:tplc="B9EAE8AC"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8A842E0"/>
    <w:multiLevelType w:val="multilevel"/>
    <w:tmpl w:val="BD8A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047902"/>
    <w:multiLevelType w:val="multilevel"/>
    <w:tmpl w:val="3EDA7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1F104D"/>
    <w:multiLevelType w:val="multilevel"/>
    <w:tmpl w:val="01E6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4B4C90"/>
    <w:multiLevelType w:val="multilevel"/>
    <w:tmpl w:val="C7A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6"/>
  </w:num>
  <w:num w:numId="5">
    <w:abstractNumId w:val="11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13"/>
  </w:num>
  <w:num w:numId="13">
    <w:abstractNumId w:val="15"/>
  </w:num>
  <w:num w:numId="14">
    <w:abstractNumId w:val="16"/>
  </w:num>
  <w:num w:numId="15">
    <w:abstractNumId w:val="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02306"/>
    <w:rsid w:val="00006770"/>
    <w:rsid w:val="00035E3B"/>
    <w:rsid w:val="00050181"/>
    <w:rsid w:val="00052E3E"/>
    <w:rsid w:val="00101051"/>
    <w:rsid w:val="0013278A"/>
    <w:rsid w:val="00156E21"/>
    <w:rsid w:val="001B05B6"/>
    <w:rsid w:val="001B0DC4"/>
    <w:rsid w:val="001C1E59"/>
    <w:rsid w:val="001F1F85"/>
    <w:rsid w:val="002012C1"/>
    <w:rsid w:val="002219A7"/>
    <w:rsid w:val="00227F80"/>
    <w:rsid w:val="00255119"/>
    <w:rsid w:val="002770F5"/>
    <w:rsid w:val="00282740"/>
    <w:rsid w:val="00286AAF"/>
    <w:rsid w:val="002D40D3"/>
    <w:rsid w:val="0039108B"/>
    <w:rsid w:val="003A0089"/>
    <w:rsid w:val="003C3AF6"/>
    <w:rsid w:val="00402EFD"/>
    <w:rsid w:val="00423E53"/>
    <w:rsid w:val="004972A6"/>
    <w:rsid w:val="004C5AAB"/>
    <w:rsid w:val="004D2C5E"/>
    <w:rsid w:val="00562B1F"/>
    <w:rsid w:val="005A3CF8"/>
    <w:rsid w:val="005A7E12"/>
    <w:rsid w:val="005B6A6F"/>
    <w:rsid w:val="005D2E04"/>
    <w:rsid w:val="005D5806"/>
    <w:rsid w:val="005D6243"/>
    <w:rsid w:val="005E3AE3"/>
    <w:rsid w:val="00631B27"/>
    <w:rsid w:val="00631C52"/>
    <w:rsid w:val="00651F86"/>
    <w:rsid w:val="00664012"/>
    <w:rsid w:val="00664CE1"/>
    <w:rsid w:val="00673119"/>
    <w:rsid w:val="0068384E"/>
    <w:rsid w:val="006F21DB"/>
    <w:rsid w:val="007674A5"/>
    <w:rsid w:val="007903A3"/>
    <w:rsid w:val="007B66B3"/>
    <w:rsid w:val="007C7E51"/>
    <w:rsid w:val="007E5DC0"/>
    <w:rsid w:val="007E7017"/>
    <w:rsid w:val="00813828"/>
    <w:rsid w:val="00822595"/>
    <w:rsid w:val="00831C96"/>
    <w:rsid w:val="008341CB"/>
    <w:rsid w:val="00851C0D"/>
    <w:rsid w:val="00872798"/>
    <w:rsid w:val="00873856"/>
    <w:rsid w:val="0087439F"/>
    <w:rsid w:val="00874C19"/>
    <w:rsid w:val="00882BF3"/>
    <w:rsid w:val="008938CF"/>
    <w:rsid w:val="008B7F44"/>
    <w:rsid w:val="008D1615"/>
    <w:rsid w:val="008D5549"/>
    <w:rsid w:val="009337BF"/>
    <w:rsid w:val="00983DB2"/>
    <w:rsid w:val="009B1E31"/>
    <w:rsid w:val="009D724E"/>
    <w:rsid w:val="009E34ED"/>
    <w:rsid w:val="00A00822"/>
    <w:rsid w:val="00A10B4A"/>
    <w:rsid w:val="00A12418"/>
    <w:rsid w:val="00A2100B"/>
    <w:rsid w:val="00A232D6"/>
    <w:rsid w:val="00A409DA"/>
    <w:rsid w:val="00A87D6F"/>
    <w:rsid w:val="00A90BF7"/>
    <w:rsid w:val="00AD3AF3"/>
    <w:rsid w:val="00AD540D"/>
    <w:rsid w:val="00AD61C3"/>
    <w:rsid w:val="00AE3240"/>
    <w:rsid w:val="00B62426"/>
    <w:rsid w:val="00B77664"/>
    <w:rsid w:val="00B854A4"/>
    <w:rsid w:val="00BA3ECB"/>
    <w:rsid w:val="00BB1B2D"/>
    <w:rsid w:val="00BB64BB"/>
    <w:rsid w:val="00BC599D"/>
    <w:rsid w:val="00BD76E4"/>
    <w:rsid w:val="00BE0074"/>
    <w:rsid w:val="00BE408D"/>
    <w:rsid w:val="00BF018F"/>
    <w:rsid w:val="00C20EC1"/>
    <w:rsid w:val="00C3729A"/>
    <w:rsid w:val="00C642DA"/>
    <w:rsid w:val="00C8056F"/>
    <w:rsid w:val="00CA017F"/>
    <w:rsid w:val="00CB2359"/>
    <w:rsid w:val="00CC7231"/>
    <w:rsid w:val="00CD1B45"/>
    <w:rsid w:val="00CD7B7C"/>
    <w:rsid w:val="00D07B4F"/>
    <w:rsid w:val="00D2502B"/>
    <w:rsid w:val="00D33E8B"/>
    <w:rsid w:val="00D43DEC"/>
    <w:rsid w:val="00D960F4"/>
    <w:rsid w:val="00DA13F8"/>
    <w:rsid w:val="00DE41DC"/>
    <w:rsid w:val="00DF6086"/>
    <w:rsid w:val="00DF7AD0"/>
    <w:rsid w:val="00E038B5"/>
    <w:rsid w:val="00E148D3"/>
    <w:rsid w:val="00E156A0"/>
    <w:rsid w:val="00E3068F"/>
    <w:rsid w:val="00E40BD2"/>
    <w:rsid w:val="00E434BF"/>
    <w:rsid w:val="00E60CA6"/>
    <w:rsid w:val="00E64683"/>
    <w:rsid w:val="00E67C91"/>
    <w:rsid w:val="00E77FC3"/>
    <w:rsid w:val="00E92966"/>
    <w:rsid w:val="00EB32B8"/>
    <w:rsid w:val="00EE1D5B"/>
    <w:rsid w:val="00EE37DF"/>
    <w:rsid w:val="00EF4CCA"/>
    <w:rsid w:val="00F21EF6"/>
    <w:rsid w:val="00F25154"/>
    <w:rsid w:val="00F34CE0"/>
    <w:rsid w:val="00F577D4"/>
    <w:rsid w:val="00F629EA"/>
    <w:rsid w:val="00FE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23806"/>
  <w15:chartTrackingRefBased/>
  <w15:docId w15:val="{F649B159-EA61-463B-9BD6-04CBE09A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19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01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18F"/>
    <w:rPr>
      <w:rFonts w:ascii="Segoe UI" w:eastAsia="MS Mincho" w:hAnsi="Segoe UI" w:cs="Segoe UI"/>
      <w:color w:val="58595B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unhideWhenUsed/>
    <w:rsid w:val="00831C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4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497421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0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6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Knežević Dijana</cp:lastModifiedBy>
  <cp:revision>6</cp:revision>
  <cp:lastPrinted>2019-07-02T10:58:00Z</cp:lastPrinted>
  <dcterms:created xsi:type="dcterms:W3CDTF">2019-07-02T10:47:00Z</dcterms:created>
  <dcterms:modified xsi:type="dcterms:W3CDTF">2019-07-17T08:44:00Z</dcterms:modified>
</cp:coreProperties>
</file>